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418C" w14:textId="77777777" w:rsidR="00A74FD5" w:rsidRDefault="00A74FD5" w:rsidP="00A74FD5">
      <w:pPr>
        <w:spacing w:after="0"/>
      </w:pPr>
      <w:r w:rsidRPr="00A74FD5">
        <w:rPr>
          <w:rFonts w:ascii="Arial" w:hAnsi="Arial" w:cs="Arial"/>
          <w:sz w:val="32"/>
          <w:szCs w:val="32"/>
        </w:rPr>
        <w:t>Abstract Submission</w:t>
      </w:r>
      <w:r>
        <w:br/>
      </w:r>
      <w:r w:rsidRPr="00A74FD5">
        <w:rPr>
          <w:rFonts w:ascii="Arial" w:hAnsi="Arial" w:cs="Arial"/>
          <w:sz w:val="28"/>
          <w:szCs w:val="28"/>
        </w:rPr>
        <w:t>OL28_2</w:t>
      </w:r>
    </w:p>
    <w:p w14:paraId="3FB1E7CF" w14:textId="77777777" w:rsidR="00A74FD5" w:rsidRPr="00A74FD5" w:rsidRDefault="00A74FD5" w:rsidP="00A74FD5">
      <w:pPr>
        <w:spacing w:after="0"/>
        <w:rPr>
          <w:i/>
          <w:iCs/>
        </w:rPr>
      </w:pPr>
      <w:r>
        <w:br/>
      </w:r>
      <w:r w:rsidRPr="00A74FD5">
        <w:rPr>
          <w:rFonts w:ascii="Arial" w:hAnsi="Arial" w:cs="Arial"/>
          <w:b/>
          <w:bCs/>
          <w:i/>
          <w:iCs/>
        </w:rPr>
        <w:t>T4 - The dynamical world of minerals</w:t>
      </w:r>
      <w:r w:rsidRPr="00A74FD5">
        <w:rPr>
          <w:b/>
          <w:bCs/>
          <w:i/>
          <w:iCs/>
        </w:rPr>
        <w:br/>
      </w:r>
      <w:r w:rsidRPr="00A74FD5">
        <w:rPr>
          <w:rFonts w:ascii="Arial" w:hAnsi="Arial" w:cs="Arial"/>
          <w:b/>
          <w:bCs/>
          <w:i/>
          <w:iCs/>
        </w:rPr>
        <w:t xml:space="preserve">Spectroscopic methods applied to </w:t>
      </w:r>
      <w:proofErr w:type="gramStart"/>
      <w:r w:rsidRPr="00A74FD5">
        <w:rPr>
          <w:rFonts w:ascii="Arial" w:hAnsi="Arial" w:cs="Arial"/>
          <w:b/>
          <w:bCs/>
          <w:i/>
          <w:iCs/>
        </w:rPr>
        <w:t>mineralogy</w:t>
      </w:r>
      <w:proofErr w:type="gramEnd"/>
    </w:p>
    <w:p w14:paraId="536C0B33" w14:textId="77777777" w:rsidR="00A74FD5" w:rsidRPr="00A74FD5" w:rsidRDefault="00A74FD5" w:rsidP="00A74FD5">
      <w:pPr>
        <w:spacing w:after="0"/>
        <w:rPr>
          <w:rFonts w:ascii="Arial" w:hAnsi="Arial" w:cs="Arial"/>
          <w:sz w:val="24"/>
          <w:szCs w:val="24"/>
        </w:rPr>
      </w:pPr>
      <w:r>
        <w:br/>
      </w:r>
      <w:r w:rsidRPr="00A74FD5">
        <w:rPr>
          <w:rFonts w:ascii="Arial" w:hAnsi="Arial" w:cs="Arial"/>
          <w:b/>
          <w:bCs/>
          <w:sz w:val="24"/>
          <w:szCs w:val="24"/>
        </w:rPr>
        <w:t>IMA2022-1432</w:t>
      </w:r>
      <w:r w:rsidRPr="00A74FD5">
        <w:rPr>
          <w:b/>
          <w:bCs/>
          <w:sz w:val="24"/>
          <w:szCs w:val="24"/>
        </w:rPr>
        <w:br/>
      </w:r>
      <w:r w:rsidRPr="00A74FD5">
        <w:rPr>
          <w:rFonts w:ascii="Arial" w:hAnsi="Arial" w:cs="Arial"/>
          <w:b/>
          <w:bCs/>
          <w:sz w:val="24"/>
          <w:szCs w:val="24"/>
        </w:rPr>
        <w:t>“Water” in Silicate Garnet: Hydrogarnet Clusters</w:t>
      </w:r>
      <w:r w:rsidRPr="00A74FD5">
        <w:rPr>
          <w:sz w:val="24"/>
          <w:szCs w:val="24"/>
        </w:rPr>
        <w:br/>
      </w:r>
      <w:r w:rsidRPr="00A74FD5">
        <w:rPr>
          <w:rFonts w:ascii="Arial" w:hAnsi="Arial" w:cs="Arial"/>
          <w:sz w:val="24"/>
          <w:szCs w:val="24"/>
        </w:rPr>
        <w:t xml:space="preserve">Charles A. </w:t>
      </w:r>
      <w:r w:rsidRPr="00A74FD5">
        <w:rPr>
          <w:rStyle w:val="highlight"/>
          <w:rFonts w:ascii="Arial" w:hAnsi="Arial" w:cs="Arial"/>
          <w:sz w:val="24"/>
          <w:szCs w:val="24"/>
        </w:rPr>
        <w:t>Geiger</w:t>
      </w:r>
      <w:r w:rsidRPr="00A74FD5">
        <w:rPr>
          <w:rFonts w:ascii="Arial" w:hAnsi="Arial" w:cs="Arial"/>
          <w:sz w:val="24"/>
          <w:szCs w:val="24"/>
          <w:vertAlign w:val="superscript"/>
        </w:rPr>
        <w:t>* 1, 2</w:t>
      </w:r>
      <w:r w:rsidRPr="00A74FD5">
        <w:rPr>
          <w:rFonts w:ascii="Arial" w:hAnsi="Arial" w:cs="Arial"/>
          <w:sz w:val="24"/>
          <w:szCs w:val="24"/>
        </w:rPr>
        <w:t>, George R. Rossman3</w:t>
      </w:r>
      <w:r w:rsidRPr="00A74FD5">
        <w:rPr>
          <w:sz w:val="24"/>
          <w:szCs w:val="24"/>
        </w:rPr>
        <w:br/>
      </w:r>
      <w:r w:rsidRPr="00A74FD5">
        <w:rPr>
          <w:rFonts w:ascii="Arial" w:hAnsi="Arial" w:cs="Arial"/>
          <w:sz w:val="24"/>
          <w:szCs w:val="24"/>
          <w:vertAlign w:val="superscript"/>
        </w:rPr>
        <w:t>1</w:t>
      </w:r>
      <w:r w:rsidRPr="00A74FD5">
        <w:rPr>
          <w:rFonts w:ascii="Arial" w:hAnsi="Arial" w:cs="Arial"/>
          <w:sz w:val="24"/>
          <w:szCs w:val="24"/>
        </w:rPr>
        <w:t xml:space="preserve">Dept. of Physics and Chemistry of Materials, University of Salzburg, Salzburg, </w:t>
      </w:r>
      <w:r w:rsidRPr="00A74FD5">
        <w:rPr>
          <w:rFonts w:ascii="Arial" w:hAnsi="Arial" w:cs="Arial"/>
          <w:sz w:val="24"/>
          <w:szCs w:val="24"/>
          <w:vertAlign w:val="superscript"/>
        </w:rPr>
        <w:t>2</w:t>
      </w:r>
      <w:r w:rsidRPr="00A74FD5">
        <w:rPr>
          <w:rFonts w:ascii="Arial" w:hAnsi="Arial" w:cs="Arial"/>
          <w:sz w:val="24"/>
          <w:szCs w:val="24"/>
        </w:rPr>
        <w:t>Institute of Mineralogy and</w:t>
      </w:r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 xml:space="preserve">Crystallography, University of Vienna, Vienna, Austria, </w:t>
      </w:r>
      <w:r w:rsidRPr="00A74FD5">
        <w:rPr>
          <w:rFonts w:ascii="Arial" w:hAnsi="Arial" w:cs="Arial"/>
          <w:sz w:val="24"/>
          <w:szCs w:val="24"/>
          <w:vertAlign w:val="superscript"/>
        </w:rPr>
        <w:t>3</w:t>
      </w:r>
      <w:r w:rsidRPr="00A74FD5">
        <w:rPr>
          <w:rFonts w:ascii="Arial" w:hAnsi="Arial" w:cs="Arial"/>
          <w:sz w:val="24"/>
          <w:szCs w:val="24"/>
        </w:rPr>
        <w:t>Division of Geological and Planetary Sciences, California Institute</w:t>
      </w:r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>of Technology, Pasadena, United States</w:t>
      </w:r>
    </w:p>
    <w:p w14:paraId="22F7F802" w14:textId="54948798" w:rsidR="00A74FD5" w:rsidRPr="00A74FD5" w:rsidRDefault="00A74FD5" w:rsidP="00A74FD5">
      <w:pPr>
        <w:spacing w:after="0"/>
        <w:rPr>
          <w:rFonts w:ascii="Arial" w:hAnsi="Arial" w:cs="Arial"/>
          <w:sz w:val="24"/>
          <w:szCs w:val="24"/>
        </w:rPr>
      </w:pPr>
      <w:r w:rsidRPr="00A74FD5">
        <w:rPr>
          <w:sz w:val="24"/>
          <w:szCs w:val="24"/>
        </w:rPr>
        <w:br/>
      </w:r>
      <w:r w:rsidRPr="00A74FD5">
        <w:rPr>
          <w:rFonts w:ascii="Arial" w:hAnsi="Arial" w:cs="Arial"/>
          <w:b/>
          <w:bCs/>
          <w:sz w:val="24"/>
          <w:szCs w:val="24"/>
        </w:rPr>
        <w:t xml:space="preserve">Please designate the presenter/contributor </w:t>
      </w:r>
      <w:proofErr w:type="gramStart"/>
      <w:r w:rsidRPr="00A74FD5">
        <w:rPr>
          <w:rFonts w:ascii="Arial" w:hAnsi="Arial" w:cs="Arial"/>
          <w:b/>
          <w:bCs/>
          <w:sz w:val="24"/>
          <w:szCs w:val="24"/>
        </w:rPr>
        <w:t>author(</w:t>
      </w:r>
      <w:proofErr w:type="gramEnd"/>
      <w:r w:rsidRPr="00A74FD5">
        <w:rPr>
          <w:rFonts w:ascii="Arial" w:hAnsi="Arial" w:cs="Arial"/>
          <w:b/>
          <w:bCs/>
          <w:sz w:val="24"/>
          <w:szCs w:val="24"/>
        </w:rPr>
        <w:t>s)?:</w:t>
      </w:r>
      <w:r w:rsidRPr="00A74FD5">
        <w:rPr>
          <w:rFonts w:ascii="Arial" w:hAnsi="Arial" w:cs="Arial"/>
          <w:sz w:val="24"/>
          <w:szCs w:val="24"/>
        </w:rPr>
        <w:t xml:space="preserve"> Charles A. Geiger</w:t>
      </w:r>
      <w:r w:rsidRPr="00A74FD5">
        <w:rPr>
          <w:sz w:val="24"/>
          <w:szCs w:val="24"/>
        </w:rPr>
        <w:br/>
      </w:r>
      <w:r w:rsidRPr="00A74FD5">
        <w:rPr>
          <w:rFonts w:ascii="Arial" w:hAnsi="Arial" w:cs="Arial"/>
          <w:b/>
          <w:bCs/>
          <w:sz w:val="24"/>
          <w:szCs w:val="24"/>
        </w:rPr>
        <w:t>Abstract Content:</w:t>
      </w:r>
      <w:r w:rsidRPr="00A74FD5">
        <w:rPr>
          <w:rFonts w:ascii="Arial" w:hAnsi="Arial" w:cs="Arial"/>
          <w:sz w:val="24"/>
          <w:szCs w:val="24"/>
        </w:rPr>
        <w:t xml:space="preserve"> Nominally anhydrous garnets, X</w:t>
      </w:r>
      <w:r w:rsidRPr="00A74FD5">
        <w:rPr>
          <w:rFonts w:ascii="Arial" w:hAnsi="Arial" w:cs="Arial"/>
          <w:sz w:val="24"/>
          <w:szCs w:val="24"/>
          <w:vertAlign w:val="subscript"/>
        </w:rPr>
        <w:t>3</w:t>
      </w:r>
      <w:r w:rsidRPr="00A74FD5">
        <w:rPr>
          <w:rFonts w:ascii="Arial" w:hAnsi="Arial" w:cs="Arial"/>
          <w:sz w:val="24"/>
          <w:szCs w:val="24"/>
        </w:rPr>
        <w:t>(Al, Fe</w:t>
      </w:r>
      <w:r w:rsidRPr="00A74FD5">
        <w:rPr>
          <w:rFonts w:ascii="Arial" w:hAnsi="Arial" w:cs="Arial"/>
          <w:sz w:val="24"/>
          <w:szCs w:val="24"/>
          <w:vertAlign w:val="superscript"/>
        </w:rPr>
        <w:t>3+</w:t>
      </w:r>
      <w:r w:rsidRPr="00A74FD5">
        <w:rPr>
          <w:rFonts w:ascii="Arial" w:hAnsi="Arial" w:cs="Arial"/>
          <w:sz w:val="24"/>
          <w:szCs w:val="24"/>
        </w:rPr>
        <w:t>)</w:t>
      </w:r>
      <w:r w:rsidRPr="00A74FD5">
        <w:rPr>
          <w:rFonts w:ascii="Arial" w:hAnsi="Arial" w:cs="Arial"/>
          <w:sz w:val="24"/>
          <w:szCs w:val="24"/>
          <w:vertAlign w:val="subscript"/>
        </w:rPr>
        <w:t>2</w:t>
      </w:r>
      <w:r w:rsidRPr="00A74FD5">
        <w:rPr>
          <w:rFonts w:ascii="Arial" w:hAnsi="Arial" w:cs="Arial"/>
          <w:sz w:val="24"/>
          <w:szCs w:val="24"/>
        </w:rPr>
        <w:t>Si</w:t>
      </w:r>
      <w:r w:rsidRPr="00A74FD5">
        <w:rPr>
          <w:rFonts w:ascii="Arial" w:hAnsi="Arial" w:cs="Arial"/>
          <w:sz w:val="24"/>
          <w:szCs w:val="24"/>
          <w:vertAlign w:val="subscript"/>
        </w:rPr>
        <w:t>3</w:t>
      </w:r>
      <w:r w:rsidRPr="00A74FD5">
        <w:rPr>
          <w:rFonts w:ascii="Arial" w:hAnsi="Arial" w:cs="Arial"/>
          <w:sz w:val="24"/>
          <w:szCs w:val="24"/>
        </w:rPr>
        <w:t>O</w:t>
      </w:r>
      <w:r w:rsidRPr="00A74FD5">
        <w:rPr>
          <w:rFonts w:ascii="Arial" w:hAnsi="Arial" w:cs="Arial"/>
          <w:sz w:val="24"/>
          <w:szCs w:val="24"/>
          <w:vertAlign w:val="subscript"/>
        </w:rPr>
        <w:t>12</w:t>
      </w:r>
      <w:r w:rsidRPr="00A74FD5">
        <w:rPr>
          <w:rFonts w:ascii="Arial" w:hAnsi="Arial" w:cs="Arial"/>
          <w:sz w:val="24"/>
          <w:szCs w:val="24"/>
        </w:rPr>
        <w:t xml:space="preserve"> with X = Ca and Mg, for example, can incorporate</w:t>
      </w:r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 xml:space="preserve">various amounts of structural OH-. Many various mineralogical and petrological investigations have been made </w:t>
      </w:r>
      <w:proofErr w:type="gramStart"/>
      <w:r w:rsidRPr="00A74FD5">
        <w:rPr>
          <w:rFonts w:ascii="Arial" w:hAnsi="Arial" w:cs="Arial"/>
          <w:sz w:val="24"/>
          <w:szCs w:val="24"/>
        </w:rPr>
        <w:t>on</w:t>
      </w:r>
      <w:proofErr w:type="gramEnd"/>
      <w:r w:rsidRPr="00A74FD5">
        <w:rPr>
          <w:rFonts w:ascii="Arial" w:hAnsi="Arial" w:cs="Arial"/>
          <w:sz w:val="24"/>
          <w:szCs w:val="24"/>
        </w:rPr>
        <w:t xml:space="preserve"> them.</w:t>
      </w:r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>IR spectroscopy has been the main method to study OH</w:t>
      </w:r>
      <w:r w:rsidRPr="00A74FD5">
        <w:rPr>
          <w:rFonts w:ascii="Arial" w:hAnsi="Arial" w:cs="Arial"/>
          <w:sz w:val="24"/>
          <w:szCs w:val="24"/>
          <w:vertAlign w:val="superscript"/>
        </w:rPr>
        <w:t>-</w:t>
      </w:r>
      <w:r w:rsidRPr="00A74FD5">
        <w:rPr>
          <w:rFonts w:ascii="Arial" w:hAnsi="Arial" w:cs="Arial"/>
          <w:sz w:val="24"/>
          <w:szCs w:val="24"/>
        </w:rPr>
        <w:t>. However, it was not understood how to interpret the spectra</w:t>
      </w:r>
      <w:r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>and how OH</w:t>
      </w:r>
      <w:r w:rsidRPr="00A74FD5">
        <w:rPr>
          <w:rFonts w:ascii="Arial" w:hAnsi="Arial" w:cs="Arial"/>
          <w:sz w:val="24"/>
          <w:szCs w:val="24"/>
          <w:vertAlign w:val="superscript"/>
        </w:rPr>
        <w:t>-</w:t>
      </w:r>
      <w:r w:rsidRPr="00A74FD5">
        <w:rPr>
          <w:rFonts w:ascii="Arial" w:hAnsi="Arial" w:cs="Arial"/>
          <w:sz w:val="24"/>
          <w:szCs w:val="24"/>
        </w:rPr>
        <w:t xml:space="preserve"> is incorporated crystal chemically in garnet.</w:t>
      </w:r>
    </w:p>
    <w:p w14:paraId="19B7D0D9" w14:textId="77777777" w:rsidR="00A74FD5" w:rsidRPr="00A74FD5" w:rsidRDefault="00A74FD5" w:rsidP="00A74FD5">
      <w:pPr>
        <w:spacing w:after="0"/>
        <w:rPr>
          <w:rFonts w:ascii="Arial" w:hAnsi="Arial" w:cs="Arial"/>
          <w:sz w:val="24"/>
          <w:szCs w:val="24"/>
        </w:rPr>
      </w:pPr>
      <w:r w:rsidRPr="00A74FD5">
        <w:rPr>
          <w:sz w:val="24"/>
          <w:szCs w:val="24"/>
        </w:rPr>
        <w:br/>
      </w:r>
      <w:r w:rsidRPr="00A74FD5">
        <w:rPr>
          <w:rFonts w:ascii="Arial" w:hAnsi="Arial" w:cs="Arial"/>
          <w:sz w:val="24"/>
          <w:szCs w:val="24"/>
        </w:rPr>
        <w:t>The IR spectra of a number of grossular, andradite, and pyrope single crystals were recorded at room temperature and</w:t>
      </w:r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 xml:space="preserve">80 K between 3000 and 4000 </w:t>
      </w:r>
      <w:proofErr w:type="gramStart"/>
      <w:r w:rsidRPr="00A74FD5">
        <w:rPr>
          <w:rFonts w:ascii="Arial" w:hAnsi="Arial" w:cs="Arial"/>
          <w:sz w:val="24"/>
          <w:szCs w:val="24"/>
        </w:rPr>
        <w:t>cm</w:t>
      </w:r>
      <w:r w:rsidRPr="00A74FD5">
        <w:rPr>
          <w:rFonts w:ascii="Arial" w:hAnsi="Arial" w:cs="Arial"/>
          <w:sz w:val="24"/>
          <w:szCs w:val="24"/>
          <w:vertAlign w:val="superscript"/>
        </w:rPr>
        <w:t>-1</w:t>
      </w:r>
      <w:proofErr w:type="gramEnd"/>
      <w:r w:rsidRPr="00A74FD5">
        <w:rPr>
          <w:rFonts w:ascii="Arial" w:hAnsi="Arial" w:cs="Arial"/>
          <w:sz w:val="24"/>
          <w:szCs w:val="24"/>
        </w:rPr>
        <w:t xml:space="preserve">. The various spectra show a number of different </w:t>
      </w:r>
      <w:proofErr w:type="gramStart"/>
      <w:r w:rsidRPr="00A74FD5">
        <w:rPr>
          <w:rFonts w:ascii="Arial" w:hAnsi="Arial" w:cs="Arial"/>
          <w:sz w:val="24"/>
          <w:szCs w:val="24"/>
        </w:rPr>
        <w:t>wavenumber</w:t>
      </w:r>
      <w:proofErr w:type="gramEnd"/>
      <w:r w:rsidRPr="00A74FD5">
        <w:rPr>
          <w:rFonts w:ascii="Arial" w:hAnsi="Arial" w:cs="Arial"/>
          <w:sz w:val="24"/>
          <w:szCs w:val="24"/>
        </w:rPr>
        <w:t xml:space="preserve"> OH</w:t>
      </w:r>
      <w:r w:rsidRPr="00A74FD5">
        <w:rPr>
          <w:rFonts w:ascii="Arial" w:hAnsi="Arial" w:cs="Arial"/>
          <w:sz w:val="24"/>
          <w:szCs w:val="24"/>
          <w:vertAlign w:val="superscript"/>
        </w:rPr>
        <w:t>-</w:t>
      </w:r>
      <w:r w:rsidRPr="00A74FD5">
        <w:rPr>
          <w:rFonts w:ascii="Arial" w:hAnsi="Arial" w:cs="Arial"/>
          <w:sz w:val="24"/>
          <w:szCs w:val="24"/>
        </w:rPr>
        <w:t xml:space="preserve"> stretching modes.</w:t>
      </w:r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 xml:space="preserve">The data were </w:t>
      </w:r>
      <w:proofErr w:type="gramStart"/>
      <w:r w:rsidRPr="00A74FD5">
        <w:rPr>
          <w:rFonts w:ascii="Arial" w:hAnsi="Arial" w:cs="Arial"/>
          <w:sz w:val="24"/>
          <w:szCs w:val="24"/>
        </w:rPr>
        <w:t>analyzed</w:t>
      </w:r>
      <w:proofErr w:type="gramEnd"/>
      <w:r w:rsidRPr="00A74FD5">
        <w:rPr>
          <w:rFonts w:ascii="Arial" w:hAnsi="Arial" w:cs="Arial"/>
          <w:sz w:val="24"/>
          <w:szCs w:val="24"/>
        </w:rPr>
        <w:t xml:space="preserve"> and the modes assigned by considering atomic-vibrational and crystal-chemical behavior to</w:t>
      </w:r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>explain the energy of the OH</w:t>
      </w:r>
      <w:r w:rsidRPr="00A74FD5">
        <w:rPr>
          <w:rFonts w:ascii="Arial" w:hAnsi="Arial" w:cs="Arial"/>
          <w:sz w:val="24"/>
          <w:szCs w:val="24"/>
          <w:vertAlign w:val="superscript"/>
        </w:rPr>
        <w:t>-</w:t>
      </w:r>
      <w:r w:rsidRPr="00A74FD5">
        <w:rPr>
          <w:rFonts w:ascii="Arial" w:hAnsi="Arial" w:cs="Arial"/>
          <w:sz w:val="24"/>
          <w:szCs w:val="24"/>
        </w:rPr>
        <w:t xml:space="preserve"> dipole and the structural incorporation mechanism of OH</w:t>
      </w:r>
      <w:r w:rsidRPr="00A74FD5">
        <w:rPr>
          <w:rFonts w:ascii="Arial" w:hAnsi="Arial" w:cs="Arial"/>
          <w:sz w:val="24"/>
          <w:szCs w:val="24"/>
          <w:vertAlign w:val="superscript"/>
        </w:rPr>
        <w:t>-</w:t>
      </w:r>
      <w:r w:rsidRPr="00A74FD5">
        <w:rPr>
          <w:rFonts w:ascii="Arial" w:hAnsi="Arial" w:cs="Arial"/>
          <w:sz w:val="24"/>
          <w:szCs w:val="24"/>
        </w:rPr>
        <w:t>. It is argued that OH</w:t>
      </w:r>
      <w:r w:rsidRPr="00A74FD5">
        <w:rPr>
          <w:rFonts w:ascii="Arial" w:hAnsi="Arial" w:cs="Arial"/>
          <w:sz w:val="24"/>
          <w:szCs w:val="24"/>
          <w:vertAlign w:val="superscript"/>
        </w:rPr>
        <w:t>-</w:t>
      </w:r>
      <w:r w:rsidRPr="00A74F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4FD5">
        <w:rPr>
          <w:rFonts w:ascii="Arial" w:hAnsi="Arial" w:cs="Arial"/>
          <w:sz w:val="24"/>
          <w:szCs w:val="24"/>
        </w:rPr>
        <w:t>is located in</w:t>
      </w:r>
      <w:proofErr w:type="gramEnd"/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>various local hydrogarnet-like clusters with sizes between 3 and 15 Å. The basic substitution mechanism is (H</w:t>
      </w:r>
      <w:r w:rsidRPr="00A74FD5">
        <w:rPr>
          <w:rFonts w:ascii="Arial" w:hAnsi="Arial" w:cs="Arial"/>
          <w:sz w:val="24"/>
          <w:szCs w:val="24"/>
          <w:vertAlign w:val="subscript"/>
        </w:rPr>
        <w:t>4</w:t>
      </w:r>
      <w:r w:rsidRPr="00A74FD5">
        <w:rPr>
          <w:rFonts w:ascii="Arial" w:hAnsi="Arial" w:cs="Arial"/>
          <w:sz w:val="24"/>
          <w:szCs w:val="24"/>
        </w:rPr>
        <w:t>O</w:t>
      </w:r>
      <w:r w:rsidRPr="00A74FD5">
        <w:rPr>
          <w:rFonts w:ascii="Arial" w:hAnsi="Arial" w:cs="Arial"/>
          <w:sz w:val="24"/>
          <w:szCs w:val="24"/>
          <w:vertAlign w:val="subscript"/>
        </w:rPr>
        <w:t>4</w:t>
      </w:r>
      <w:r w:rsidRPr="00A74FD5">
        <w:rPr>
          <w:rFonts w:ascii="Arial" w:hAnsi="Arial" w:cs="Arial"/>
          <w:sz w:val="24"/>
          <w:szCs w:val="24"/>
        </w:rPr>
        <w:t>)</w:t>
      </w:r>
      <w:r w:rsidRPr="00A74FD5">
        <w:rPr>
          <w:rFonts w:ascii="Arial" w:hAnsi="Arial" w:cs="Arial"/>
          <w:sz w:val="24"/>
          <w:szCs w:val="24"/>
          <w:vertAlign w:val="superscript"/>
        </w:rPr>
        <w:t>4-</w:t>
      </w:r>
      <w:r w:rsidRPr="00A74FD5">
        <w:rPr>
          <w:rFonts w:ascii="Arial" w:hAnsi="Arial" w:cs="Arial"/>
          <w:sz w:val="24"/>
          <w:szCs w:val="24"/>
        </w:rPr>
        <w:t xml:space="preserve"> = (SiO</w:t>
      </w:r>
      <w:r w:rsidRPr="00A74FD5">
        <w:rPr>
          <w:rFonts w:ascii="Arial" w:hAnsi="Arial" w:cs="Arial"/>
          <w:sz w:val="24"/>
          <w:szCs w:val="24"/>
          <w:vertAlign w:val="subscript"/>
        </w:rPr>
        <w:t>4</w:t>
      </w:r>
      <w:r w:rsidRPr="00A74FD5">
        <w:rPr>
          <w:rFonts w:ascii="Arial" w:hAnsi="Arial" w:cs="Arial"/>
          <w:sz w:val="24"/>
          <w:szCs w:val="24"/>
        </w:rPr>
        <w:t>)</w:t>
      </w:r>
      <w:r w:rsidRPr="00A74FD5">
        <w:rPr>
          <w:rFonts w:ascii="Arial" w:hAnsi="Arial" w:cs="Arial"/>
          <w:sz w:val="24"/>
          <w:szCs w:val="24"/>
          <w:vertAlign w:val="superscript"/>
        </w:rPr>
        <w:t>4-</w:t>
      </w:r>
      <w:r w:rsidRPr="00A74FD5">
        <w:rPr>
          <w:rFonts w:ascii="Arial" w:hAnsi="Arial" w:cs="Arial"/>
          <w:sz w:val="24"/>
          <w:szCs w:val="24"/>
        </w:rPr>
        <w:t>, and various local configurations containing different numbers of (H</w:t>
      </w:r>
      <w:r w:rsidRPr="00A74FD5">
        <w:rPr>
          <w:rFonts w:ascii="Arial" w:hAnsi="Arial" w:cs="Arial"/>
          <w:sz w:val="24"/>
          <w:szCs w:val="24"/>
          <w:vertAlign w:val="subscript"/>
        </w:rPr>
        <w:t>4</w:t>
      </w:r>
      <w:r w:rsidRPr="00A74FD5">
        <w:rPr>
          <w:rFonts w:ascii="Arial" w:hAnsi="Arial" w:cs="Arial"/>
          <w:sz w:val="24"/>
          <w:szCs w:val="24"/>
        </w:rPr>
        <w:t>O</w:t>
      </w:r>
      <w:r w:rsidRPr="00A74FD5">
        <w:rPr>
          <w:rFonts w:ascii="Arial" w:hAnsi="Arial" w:cs="Arial"/>
          <w:sz w:val="24"/>
          <w:szCs w:val="24"/>
          <w:vertAlign w:val="subscript"/>
        </w:rPr>
        <w:t>4</w:t>
      </w:r>
      <w:r w:rsidRPr="00A74FD5">
        <w:rPr>
          <w:rFonts w:ascii="Arial" w:hAnsi="Arial" w:cs="Arial"/>
          <w:sz w:val="24"/>
          <w:szCs w:val="24"/>
        </w:rPr>
        <w:t>)</w:t>
      </w:r>
      <w:r w:rsidRPr="00A74FD5">
        <w:rPr>
          <w:rFonts w:ascii="Arial" w:hAnsi="Arial" w:cs="Arial"/>
          <w:sz w:val="24"/>
          <w:szCs w:val="24"/>
          <w:vertAlign w:val="superscript"/>
        </w:rPr>
        <w:t>4-</w:t>
      </w:r>
      <w:r w:rsidRPr="00A74FD5">
        <w:rPr>
          <w:rFonts w:ascii="Arial" w:hAnsi="Arial" w:cs="Arial"/>
          <w:sz w:val="24"/>
          <w:szCs w:val="24"/>
        </w:rPr>
        <w:t xml:space="preserve"> groups define the cluster type. Published</w:t>
      </w:r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>proposals invoking purely hypothetical “defect” (e.g., Al</w:t>
      </w:r>
      <w:r w:rsidRPr="00A74FD5">
        <w:rPr>
          <w:rFonts w:ascii="Arial" w:hAnsi="Arial" w:cs="Arial"/>
          <w:sz w:val="24"/>
          <w:szCs w:val="24"/>
          <w:vertAlign w:val="superscript"/>
        </w:rPr>
        <w:t>3+</w:t>
      </w:r>
      <w:r w:rsidRPr="00A74FD5">
        <w:rPr>
          <w:rFonts w:ascii="Arial" w:hAnsi="Arial" w:cs="Arial"/>
          <w:sz w:val="24"/>
          <w:szCs w:val="24"/>
        </w:rPr>
        <w:t xml:space="preserve"> = 3H</w:t>
      </w:r>
      <w:r w:rsidRPr="00A74FD5">
        <w:rPr>
          <w:rFonts w:ascii="Arial" w:hAnsi="Arial" w:cs="Arial"/>
          <w:sz w:val="24"/>
          <w:szCs w:val="24"/>
          <w:vertAlign w:val="superscript"/>
        </w:rPr>
        <w:t>+</w:t>
      </w:r>
      <w:r w:rsidRPr="00A74FD5">
        <w:rPr>
          <w:rFonts w:ascii="Arial" w:hAnsi="Arial" w:cs="Arial"/>
          <w:sz w:val="24"/>
          <w:szCs w:val="24"/>
        </w:rPr>
        <w:t>, Ca</w:t>
      </w:r>
      <w:r w:rsidRPr="00A74FD5">
        <w:rPr>
          <w:rFonts w:ascii="Arial" w:hAnsi="Arial" w:cs="Arial"/>
          <w:sz w:val="24"/>
          <w:szCs w:val="24"/>
          <w:vertAlign w:val="superscript"/>
        </w:rPr>
        <w:t>2+</w:t>
      </w:r>
      <w:r w:rsidRPr="00A74FD5">
        <w:rPr>
          <w:rFonts w:ascii="Arial" w:hAnsi="Arial" w:cs="Arial"/>
          <w:sz w:val="24"/>
          <w:szCs w:val="24"/>
        </w:rPr>
        <w:t xml:space="preserve"> = 2H</w:t>
      </w:r>
      <w:r w:rsidRPr="00A74FD5">
        <w:rPr>
          <w:rFonts w:ascii="Arial" w:hAnsi="Arial" w:cs="Arial"/>
          <w:sz w:val="24"/>
          <w:szCs w:val="24"/>
          <w:vertAlign w:val="superscript"/>
        </w:rPr>
        <w:t>+</w:t>
      </w:r>
      <w:r w:rsidRPr="00A74FD5">
        <w:rPr>
          <w:rFonts w:ascii="Arial" w:hAnsi="Arial" w:cs="Arial"/>
          <w:sz w:val="24"/>
          <w:szCs w:val="24"/>
        </w:rPr>
        <w:t>) and coupled-</w:t>
      </w:r>
      <w:proofErr w:type="gramStart"/>
      <w:r w:rsidRPr="00A74FD5">
        <w:rPr>
          <w:rFonts w:ascii="Arial" w:hAnsi="Arial" w:cs="Arial"/>
          <w:sz w:val="24"/>
          <w:szCs w:val="24"/>
        </w:rPr>
        <w:t xml:space="preserve">substitution </w:t>
      </w:r>
      <w:r w:rsidRPr="00A74FD5">
        <w:rPr>
          <w:rFonts w:ascii="Arial" w:hAnsi="Arial" w:cs="Arial"/>
          <w:sz w:val="24"/>
          <w:szCs w:val="24"/>
        </w:rPr>
        <w:t xml:space="preserve"> m</w:t>
      </w:r>
      <w:r w:rsidRPr="00A74FD5">
        <w:rPr>
          <w:rFonts w:ascii="Arial" w:hAnsi="Arial" w:cs="Arial"/>
          <w:sz w:val="24"/>
          <w:szCs w:val="24"/>
        </w:rPr>
        <w:t>echanisms</w:t>
      </w:r>
      <w:proofErr w:type="gramEnd"/>
      <w:r w:rsidRPr="00A74FD5">
        <w:rPr>
          <w:rFonts w:ascii="Arial" w:hAnsi="Arial" w:cs="Arial"/>
          <w:sz w:val="24"/>
          <w:szCs w:val="24"/>
        </w:rPr>
        <w:t xml:space="preserve"> (e.g., H</w:t>
      </w:r>
      <w:r w:rsidRPr="00A74FD5">
        <w:rPr>
          <w:rFonts w:ascii="Arial" w:hAnsi="Arial" w:cs="Arial"/>
          <w:sz w:val="24"/>
          <w:szCs w:val="24"/>
          <w:vertAlign w:val="superscript"/>
        </w:rPr>
        <w:t>+</w:t>
      </w:r>
      <w:r w:rsidRPr="00A74FD5">
        <w:rPr>
          <w:rFonts w:ascii="Arial" w:hAnsi="Arial" w:cs="Arial"/>
          <w:sz w:val="24"/>
          <w:szCs w:val="24"/>
        </w:rPr>
        <w:t xml:space="preserve"> + Al</w:t>
      </w:r>
      <w:r w:rsidRPr="00A74FD5">
        <w:rPr>
          <w:rFonts w:ascii="Arial" w:hAnsi="Arial" w:cs="Arial"/>
          <w:sz w:val="24"/>
          <w:szCs w:val="24"/>
          <w:vertAlign w:val="superscript"/>
        </w:rPr>
        <w:t>3+</w:t>
      </w:r>
      <w:r w:rsidRPr="00A74FD5">
        <w:rPr>
          <w:rFonts w:ascii="Arial" w:hAnsi="Arial" w:cs="Arial"/>
          <w:sz w:val="24"/>
          <w:szCs w:val="24"/>
        </w:rPr>
        <w:t xml:space="preserve"> = Si</w:t>
      </w:r>
      <w:r w:rsidRPr="00A74FD5">
        <w:rPr>
          <w:rFonts w:ascii="Arial" w:hAnsi="Arial" w:cs="Arial"/>
          <w:sz w:val="24"/>
          <w:szCs w:val="24"/>
          <w:vertAlign w:val="superscript"/>
        </w:rPr>
        <w:t>4+</w:t>
      </w:r>
      <w:r w:rsidRPr="00A74FD5">
        <w:rPr>
          <w:rFonts w:ascii="Arial" w:hAnsi="Arial" w:cs="Arial"/>
          <w:sz w:val="24"/>
          <w:szCs w:val="24"/>
        </w:rPr>
        <w:t>, H</w:t>
      </w:r>
      <w:r w:rsidRPr="00A74FD5">
        <w:rPr>
          <w:rFonts w:ascii="Arial" w:hAnsi="Arial" w:cs="Arial"/>
          <w:sz w:val="24"/>
          <w:szCs w:val="24"/>
          <w:vertAlign w:val="superscript"/>
        </w:rPr>
        <w:t>+</w:t>
      </w:r>
      <w:r w:rsidRPr="00A74FD5">
        <w:rPr>
          <w:rFonts w:ascii="Arial" w:hAnsi="Arial" w:cs="Arial"/>
          <w:sz w:val="24"/>
          <w:szCs w:val="24"/>
        </w:rPr>
        <w:t xml:space="preserve"> + Na</w:t>
      </w:r>
      <w:r w:rsidRPr="00A74FD5">
        <w:rPr>
          <w:rFonts w:ascii="Arial" w:hAnsi="Arial" w:cs="Arial"/>
          <w:sz w:val="24"/>
          <w:szCs w:val="24"/>
          <w:vertAlign w:val="superscript"/>
        </w:rPr>
        <w:t>+</w:t>
      </w:r>
      <w:r w:rsidRPr="00A74FD5">
        <w:rPr>
          <w:rFonts w:ascii="Arial" w:hAnsi="Arial" w:cs="Arial"/>
          <w:sz w:val="24"/>
          <w:szCs w:val="24"/>
        </w:rPr>
        <w:t xml:space="preserve"> = Ca</w:t>
      </w:r>
      <w:r w:rsidRPr="00A74FD5">
        <w:rPr>
          <w:rFonts w:ascii="Arial" w:hAnsi="Arial" w:cs="Arial"/>
          <w:sz w:val="24"/>
          <w:szCs w:val="24"/>
          <w:vertAlign w:val="superscript"/>
        </w:rPr>
        <w:t>2+</w:t>
      </w:r>
      <w:r w:rsidRPr="00A74FD5">
        <w:rPr>
          <w:rFonts w:ascii="Arial" w:hAnsi="Arial" w:cs="Arial"/>
          <w:sz w:val="24"/>
          <w:szCs w:val="24"/>
        </w:rPr>
        <w:t>) are not needed to interpret the OH</w:t>
      </w:r>
      <w:r w:rsidRPr="00A74FD5">
        <w:rPr>
          <w:rFonts w:ascii="Arial" w:hAnsi="Arial" w:cs="Arial"/>
          <w:sz w:val="24"/>
          <w:szCs w:val="24"/>
          <w:vertAlign w:val="superscript"/>
        </w:rPr>
        <w:t>-</w:t>
      </w:r>
      <w:r w:rsidRPr="00A74FD5">
        <w:rPr>
          <w:rFonts w:ascii="Arial" w:hAnsi="Arial" w:cs="Arial"/>
          <w:sz w:val="24"/>
          <w:szCs w:val="24"/>
        </w:rPr>
        <w:t xml:space="preserve"> modes above about 3560 cm</w:t>
      </w:r>
      <w:r w:rsidRPr="00A74FD5">
        <w:rPr>
          <w:rFonts w:ascii="Arial" w:hAnsi="Arial" w:cs="Arial"/>
          <w:sz w:val="24"/>
          <w:szCs w:val="24"/>
          <w:vertAlign w:val="superscript"/>
        </w:rPr>
        <w:t>-1</w:t>
      </w:r>
      <w:r w:rsidRPr="00A74FD5">
        <w:rPr>
          <w:rFonts w:ascii="Arial" w:hAnsi="Arial" w:cs="Arial"/>
          <w:sz w:val="24"/>
          <w:szCs w:val="24"/>
        </w:rPr>
        <w:t>.</w:t>
      </w:r>
    </w:p>
    <w:p w14:paraId="7D922A14" w14:textId="2437853E" w:rsidR="00A74FD5" w:rsidRPr="00A74FD5" w:rsidRDefault="00A74FD5" w:rsidP="00A74FD5">
      <w:pPr>
        <w:spacing w:after="0"/>
        <w:rPr>
          <w:rFonts w:ascii="Arial" w:hAnsi="Arial" w:cs="Arial"/>
          <w:sz w:val="24"/>
          <w:szCs w:val="24"/>
        </w:rPr>
      </w:pPr>
      <w:r w:rsidRPr="00A74FD5">
        <w:rPr>
          <w:sz w:val="24"/>
          <w:szCs w:val="24"/>
        </w:rPr>
        <w:br/>
      </w:r>
      <w:r w:rsidRPr="00A74FD5">
        <w:rPr>
          <w:rFonts w:ascii="Arial" w:hAnsi="Arial" w:cs="Arial"/>
          <w:sz w:val="24"/>
          <w:szCs w:val="24"/>
        </w:rPr>
        <w:t>New understanding at the atomic level of published dehydration and H-species diffusion studies is now possible for the</w:t>
      </w:r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>first time. This is also the case for H</w:t>
      </w:r>
      <w:r w:rsidRPr="00A74FD5">
        <w:rPr>
          <w:rFonts w:ascii="Arial" w:hAnsi="Arial" w:cs="Arial"/>
          <w:sz w:val="24"/>
          <w:szCs w:val="24"/>
          <w:vertAlign w:val="subscript"/>
        </w:rPr>
        <w:t>2</w:t>
      </w:r>
      <w:r w:rsidRPr="00A74FD5">
        <w:rPr>
          <w:rFonts w:ascii="Arial" w:hAnsi="Arial" w:cs="Arial"/>
          <w:sz w:val="24"/>
          <w:szCs w:val="24"/>
        </w:rPr>
        <w:t>O-concentration and IR absorption-coefficient investigations. Hydrogarnet-cluster</w:t>
      </w:r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>types could potentially be used to decipher petrologic conditions (i.e.,</w:t>
      </w:r>
      <w:r w:rsidRPr="00A74FD5">
        <w:rPr>
          <w:rFonts w:ascii="Arial" w:hAnsi="Arial" w:cs="Arial"/>
          <w:sz w:val="24"/>
          <w:szCs w:val="24"/>
        </w:rPr>
        <w:t xml:space="preserve"> </w:t>
      </w:r>
      <w:r w:rsidRPr="00A74FD5">
        <w:rPr>
          <w:rFonts w:ascii="Arial" w:hAnsi="Arial" w:cs="Arial"/>
          <w:sz w:val="24"/>
          <w:szCs w:val="24"/>
        </w:rPr>
        <w:t>P-T-X) under which a garnet crystal formed.</w:t>
      </w:r>
    </w:p>
    <w:p w14:paraId="4D2C4735" w14:textId="672124EB" w:rsidR="009E4085" w:rsidRPr="00A74FD5" w:rsidRDefault="00A74FD5" w:rsidP="00A74FD5">
      <w:pPr>
        <w:spacing w:after="0"/>
        <w:rPr>
          <w:sz w:val="24"/>
          <w:szCs w:val="24"/>
        </w:rPr>
      </w:pPr>
      <w:r w:rsidRPr="00A74FD5">
        <w:rPr>
          <w:sz w:val="24"/>
          <w:szCs w:val="24"/>
        </w:rPr>
        <w:br/>
      </w:r>
      <w:r w:rsidRPr="00A74FD5">
        <w:rPr>
          <w:rFonts w:ascii="Arial" w:hAnsi="Arial" w:cs="Arial"/>
          <w:b/>
          <w:bCs/>
          <w:sz w:val="24"/>
          <w:szCs w:val="24"/>
        </w:rPr>
        <w:t>Disclosure of Interest:</w:t>
      </w:r>
      <w:r w:rsidRPr="00A74FD5">
        <w:rPr>
          <w:rFonts w:ascii="Arial" w:hAnsi="Arial" w:cs="Arial"/>
          <w:sz w:val="24"/>
          <w:szCs w:val="24"/>
        </w:rPr>
        <w:t xml:space="preserve"> None Declared</w:t>
      </w:r>
    </w:p>
    <w:sectPr w:rsidR="009E4085" w:rsidRPr="00A7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D5"/>
    <w:rsid w:val="009E4085"/>
    <w:rsid w:val="00A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2177"/>
  <w15:chartTrackingRefBased/>
  <w15:docId w15:val="{9740B2F2-C72A-4F9D-8310-F584808E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7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Rossman, George R.</dc:creator>
  <cp:keywords/>
  <dc:description/>
  <cp:lastModifiedBy>Rossman, George R.</cp:lastModifiedBy>
  <cp:revision>2</cp:revision>
  <dcterms:created xsi:type="dcterms:W3CDTF">2023-01-30T16:29:00Z</dcterms:created>
  <dcterms:modified xsi:type="dcterms:W3CDTF">2023-01-30T16:57:00Z</dcterms:modified>
</cp:coreProperties>
</file>